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D07EC0" w:rsidRPr="00207997" w:rsidRDefault="00A50EEE" w:rsidP="00207997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  <w:r w:rsidRPr="00226E81">
        <w:rPr>
          <w:rFonts w:ascii="Times New Roman" w:eastAsia="Times New Roman" w:hAnsi="Times New Roman" w:cs="Times New Roman"/>
          <w:sz w:val="36"/>
          <w:szCs w:val="36"/>
          <w:highlight w:val="yellow"/>
        </w:rPr>
        <w:t xml:space="preserve">Instruction </w:t>
      </w:r>
      <w:proofErr w:type="gramStart"/>
      <w:r w:rsidRPr="00226E81">
        <w:rPr>
          <w:rFonts w:ascii="Times New Roman" w:eastAsia="Times New Roman" w:hAnsi="Times New Roman" w:cs="Times New Roman"/>
          <w:sz w:val="36"/>
          <w:szCs w:val="36"/>
          <w:highlight w:val="yellow"/>
        </w:rPr>
        <w:t xml:space="preserve">plan </w:t>
      </w:r>
      <w:r w:rsidR="00D07EC0" w:rsidRPr="00226E81">
        <w:rPr>
          <w:rFonts w:ascii="Times New Roman" w:eastAsia="Times New Roman" w:hAnsi="Times New Roman" w:cs="Times New Roman"/>
          <w:sz w:val="36"/>
          <w:szCs w:val="36"/>
          <w:highlight w:val="yellow"/>
        </w:rPr>
        <w:t>:</w:t>
      </w:r>
      <w:proofErr w:type="gramEnd"/>
      <w:r w:rsidR="00D07EC0" w:rsidRPr="00226E81">
        <w:rPr>
          <w:rFonts w:ascii="Times New Roman" w:hAnsi="Times New Roman" w:cs="Times New Roman"/>
          <w:sz w:val="36"/>
          <w:szCs w:val="36"/>
          <w:highlight w:val="yellow"/>
        </w:rPr>
        <w:t xml:space="preserve"> </w:t>
      </w:r>
      <w:r w:rsidR="00226E81" w:rsidRPr="00226E81">
        <w:rPr>
          <w:rFonts w:ascii="Times New Roman" w:hAnsi="Times New Roman" w:cs="Times New Roman"/>
          <w:sz w:val="36"/>
          <w:szCs w:val="36"/>
          <w:highlight w:val="yellow"/>
        </w:rPr>
        <w:t xml:space="preserve">Certified </w:t>
      </w:r>
      <w:proofErr w:type="spellStart"/>
      <w:r w:rsidR="00226E81" w:rsidRPr="00226E81">
        <w:rPr>
          <w:rFonts w:ascii="Times New Roman" w:hAnsi="Times New Roman" w:cs="Times New Roman"/>
          <w:sz w:val="36"/>
          <w:szCs w:val="36"/>
          <w:highlight w:val="yellow"/>
        </w:rPr>
        <w:t>Kubernetes</w:t>
      </w:r>
      <w:proofErr w:type="spellEnd"/>
      <w:r w:rsidR="00226E81" w:rsidRPr="00226E81">
        <w:rPr>
          <w:rFonts w:ascii="Times New Roman" w:hAnsi="Times New Roman" w:cs="Times New Roman"/>
          <w:sz w:val="36"/>
          <w:szCs w:val="36"/>
          <w:highlight w:val="yellow"/>
        </w:rPr>
        <w:t xml:space="preserve"> Administrator (CKA)</w:t>
      </w:r>
    </w:p>
    <w:p w:rsidR="00387E84" w:rsidRDefault="00387E84" w:rsidP="00387E84">
      <w:pPr>
        <w:pStyle w:val="Heading4"/>
      </w:pPr>
      <w:r>
        <w:rPr>
          <w:rStyle w:val="Strong"/>
          <w:b/>
          <w:bCs/>
        </w:rPr>
        <w:t>Course Overview</w:t>
      </w:r>
    </w:p>
    <w:p w:rsidR="00387E84" w:rsidRDefault="00387E84" w:rsidP="00B02388">
      <w:pPr>
        <w:pStyle w:val="NormalWeb"/>
        <w:jc w:val="both"/>
      </w:pPr>
      <w:bookmarkStart w:id="0" w:name="_GoBack"/>
      <w:r>
        <w:t xml:space="preserve">The </w:t>
      </w:r>
      <w:r>
        <w:rPr>
          <w:rStyle w:val="Strong"/>
        </w:rPr>
        <w:t xml:space="preserve">Certified </w:t>
      </w:r>
      <w:proofErr w:type="spellStart"/>
      <w:r>
        <w:rPr>
          <w:rStyle w:val="Strong"/>
        </w:rPr>
        <w:t>Kubernetes</w:t>
      </w:r>
      <w:proofErr w:type="spellEnd"/>
      <w:r>
        <w:rPr>
          <w:rStyle w:val="Strong"/>
        </w:rPr>
        <w:t xml:space="preserve"> Administrator (CKA)</w:t>
      </w:r>
      <w:r>
        <w:t xml:space="preserve"> course is designed to provide learners with the core knowledge and skills required to configure, manage, and troubleshoot </w:t>
      </w:r>
      <w:proofErr w:type="spellStart"/>
      <w:r>
        <w:t>Kubernetes</w:t>
      </w:r>
      <w:proofErr w:type="spellEnd"/>
      <w:r>
        <w:t xml:space="preserve"> clusters. Covering key aspects of </w:t>
      </w:r>
      <w:proofErr w:type="spellStart"/>
      <w:r>
        <w:t>Kubernetes</w:t>
      </w:r>
      <w:proofErr w:type="spellEnd"/>
      <w:r>
        <w:t xml:space="preserve">, such as cluster components, networking, security, and monitoring, this course prepares students for the CKA certification and real-world </w:t>
      </w:r>
      <w:proofErr w:type="spellStart"/>
      <w:r>
        <w:t>Kubernetes</w:t>
      </w:r>
      <w:proofErr w:type="spellEnd"/>
      <w:r>
        <w:t xml:space="preserve"> administration roles.</w:t>
      </w:r>
    </w:p>
    <w:bookmarkEnd w:id="0"/>
    <w:p w:rsidR="00387E84" w:rsidRDefault="00EA594C" w:rsidP="00387E84">
      <w:r>
        <w:pict>
          <v:rect id="_x0000_i1025" style="width:0;height:1.5pt" o:hralign="center" o:hrstd="t" o:hr="t" fillcolor="#a0a0a0" stroked="f"/>
        </w:pict>
      </w:r>
    </w:p>
    <w:p w:rsidR="00387E84" w:rsidRDefault="00387E84" w:rsidP="00387E84">
      <w:pPr>
        <w:pStyle w:val="Heading3"/>
      </w:pPr>
      <w:r>
        <w:rPr>
          <w:rStyle w:val="Strong"/>
          <w:b/>
          <w:bCs/>
        </w:rPr>
        <w:t>Course Objectives</w:t>
      </w:r>
    </w:p>
    <w:p w:rsidR="00387E84" w:rsidRDefault="00387E84" w:rsidP="00387E84">
      <w:pPr>
        <w:pStyle w:val="NormalWeb"/>
      </w:pPr>
      <w:r>
        <w:t>By the end of this course, students will be able to:</w:t>
      </w:r>
    </w:p>
    <w:p w:rsidR="00387E84" w:rsidRDefault="00387E84" w:rsidP="008E421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Set up and manage </w:t>
      </w:r>
      <w:proofErr w:type="spellStart"/>
      <w:r>
        <w:t>Kubernetes</w:t>
      </w:r>
      <w:proofErr w:type="spellEnd"/>
      <w:r>
        <w:t xml:space="preserve"> clusters using command-line tools.</w:t>
      </w:r>
    </w:p>
    <w:p w:rsidR="00387E84" w:rsidRDefault="00387E84" w:rsidP="008E421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Deploy applications in </w:t>
      </w:r>
      <w:proofErr w:type="spellStart"/>
      <w:r>
        <w:t>Kubernetes</w:t>
      </w:r>
      <w:proofErr w:type="spellEnd"/>
      <w:r>
        <w:t xml:space="preserve"> using Pods, Deployments, and </w:t>
      </w:r>
      <w:proofErr w:type="spellStart"/>
      <w:r>
        <w:t>StatefulSets</w:t>
      </w:r>
      <w:proofErr w:type="spellEnd"/>
      <w:r>
        <w:t>.</w:t>
      </w:r>
    </w:p>
    <w:p w:rsidR="00387E84" w:rsidRDefault="00387E84" w:rsidP="008E421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Configure and troubleshoot </w:t>
      </w:r>
      <w:proofErr w:type="spellStart"/>
      <w:r>
        <w:t>Kubernetes</w:t>
      </w:r>
      <w:proofErr w:type="spellEnd"/>
      <w:r>
        <w:t xml:space="preserve"> networking, storage, and security components.</w:t>
      </w:r>
    </w:p>
    <w:p w:rsidR="00387E84" w:rsidRDefault="00387E84" w:rsidP="008E421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Automate </w:t>
      </w:r>
      <w:proofErr w:type="spellStart"/>
      <w:r>
        <w:t>Kubernetes</w:t>
      </w:r>
      <w:proofErr w:type="spellEnd"/>
      <w:r>
        <w:t xml:space="preserve"> operations using </w:t>
      </w:r>
      <w:proofErr w:type="spellStart"/>
      <w:r>
        <w:t>kubectl</w:t>
      </w:r>
      <w:proofErr w:type="spellEnd"/>
      <w:r>
        <w:t xml:space="preserve"> and YAML configurations.</w:t>
      </w:r>
    </w:p>
    <w:p w:rsidR="00387E84" w:rsidRDefault="00387E84" w:rsidP="008E421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Monitor and optimize cluster performance and resource usage.</w:t>
      </w:r>
    </w:p>
    <w:p w:rsidR="00387E84" w:rsidRDefault="00EA594C" w:rsidP="00387E84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387E84" w:rsidRDefault="00387E84" w:rsidP="00387E84">
      <w:pPr>
        <w:pStyle w:val="Heading3"/>
      </w:pPr>
      <w:r>
        <w:rPr>
          <w:rStyle w:val="Strong"/>
          <w:b/>
          <w:bCs/>
        </w:rPr>
        <w:t>Course Structure</w:t>
      </w:r>
    </w:p>
    <w:p w:rsidR="00387E84" w:rsidRDefault="00387E84" w:rsidP="00387E84">
      <w:pPr>
        <w:pStyle w:val="Heading4"/>
      </w:pPr>
      <w:r>
        <w:rPr>
          <w:rStyle w:val="Strong"/>
          <w:b/>
          <w:bCs/>
        </w:rPr>
        <w:lastRenderedPageBreak/>
        <w:t xml:space="preserve">Module 1: Introduction to </w:t>
      </w:r>
      <w:proofErr w:type="spellStart"/>
      <w:r>
        <w:rPr>
          <w:rStyle w:val="Strong"/>
          <w:b/>
          <w:bCs/>
        </w:rPr>
        <w:t>Kubernetes</w:t>
      </w:r>
      <w:proofErr w:type="spellEnd"/>
      <w:r>
        <w:rPr>
          <w:rStyle w:val="Strong"/>
          <w:b/>
          <w:bCs/>
        </w:rPr>
        <w:t xml:space="preserve"> and Container Orchestration</w:t>
      </w:r>
    </w:p>
    <w:p w:rsidR="00387E84" w:rsidRDefault="00387E84" w:rsidP="008E421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basics of container orchestration and </w:t>
      </w:r>
      <w:proofErr w:type="spellStart"/>
      <w:r>
        <w:t>Kubernetes</w:t>
      </w:r>
      <w:proofErr w:type="spellEnd"/>
      <w:r>
        <w:t xml:space="preserve"> architecture.</w:t>
      </w:r>
    </w:p>
    <w:p w:rsidR="00387E84" w:rsidRDefault="00387E84" w:rsidP="008E421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387E84" w:rsidRDefault="00387E84" w:rsidP="008E4213">
      <w:pPr>
        <w:numPr>
          <w:ilvl w:val="1"/>
          <w:numId w:val="2"/>
        </w:numPr>
        <w:spacing w:before="100" w:beforeAutospacing="1" w:after="100" w:afterAutospacing="1" w:line="240" w:lineRule="auto"/>
      </w:pPr>
      <w:proofErr w:type="spellStart"/>
      <w:r>
        <w:t>Kubernetes</w:t>
      </w:r>
      <w:proofErr w:type="spellEnd"/>
      <w:r>
        <w:t xml:space="preserve"> Fundamentals</w:t>
      </w:r>
    </w:p>
    <w:p w:rsidR="00387E84" w:rsidRDefault="00387E84" w:rsidP="008E4213">
      <w:pPr>
        <w:numPr>
          <w:ilvl w:val="1"/>
          <w:numId w:val="2"/>
        </w:numPr>
        <w:spacing w:before="100" w:beforeAutospacing="1" w:after="100" w:afterAutospacing="1" w:line="240" w:lineRule="auto"/>
      </w:pPr>
      <w:proofErr w:type="spellStart"/>
      <w:r>
        <w:t>Kubernetes</w:t>
      </w:r>
      <w:proofErr w:type="spellEnd"/>
      <w:r>
        <w:t xml:space="preserve"> Cluster Architecture</w:t>
      </w:r>
    </w:p>
    <w:p w:rsidR="00387E84" w:rsidRDefault="00387E84" w:rsidP="008E4213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Key </w:t>
      </w:r>
      <w:proofErr w:type="spellStart"/>
      <w:r>
        <w:t>Kubernetes</w:t>
      </w:r>
      <w:proofErr w:type="spellEnd"/>
      <w:r>
        <w:t xml:space="preserve"> Components (Pods, Nodes, Control Plane)</w:t>
      </w:r>
    </w:p>
    <w:p w:rsidR="00387E84" w:rsidRDefault="00387E84" w:rsidP="008E421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Interactive walkthrough of </w:t>
      </w:r>
      <w:proofErr w:type="spellStart"/>
      <w:r>
        <w:t>Kubernetes</w:t>
      </w:r>
      <w:proofErr w:type="spellEnd"/>
      <w:r>
        <w:t xml:space="preserve"> concepts and architecture.</w:t>
      </w:r>
    </w:p>
    <w:p w:rsidR="00387E84" w:rsidRDefault="00387E84" w:rsidP="008E421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Research the benefits of </w:t>
      </w:r>
      <w:proofErr w:type="spellStart"/>
      <w:r>
        <w:t>Kubernetes</w:t>
      </w:r>
      <w:proofErr w:type="spellEnd"/>
      <w:r>
        <w:t xml:space="preserve"> over traditional container management.</w:t>
      </w:r>
    </w:p>
    <w:p w:rsidR="00387E84" w:rsidRDefault="00387E84" w:rsidP="008E421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Reference</w:t>
      </w:r>
      <w:r>
        <w:t>: “</w:t>
      </w:r>
      <w:proofErr w:type="spellStart"/>
      <w:r>
        <w:t>Kubernetes</w:t>
      </w:r>
      <w:proofErr w:type="spellEnd"/>
      <w:r>
        <w:t>: Up &amp; Running” by Kelsey Hightower et al.</w:t>
      </w:r>
    </w:p>
    <w:p w:rsidR="00387E84" w:rsidRDefault="00387E84" w:rsidP="00387E84">
      <w:pPr>
        <w:pStyle w:val="NormalWeb"/>
      </w:pPr>
      <w:r>
        <w:rPr>
          <w:rStyle w:val="Strong"/>
        </w:rPr>
        <w:t>STAR Example:</w:t>
      </w:r>
    </w:p>
    <w:p w:rsidR="00387E84" w:rsidRDefault="00387E84" w:rsidP="008E421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You are managing multiple containerized applications across several virtual machines.</w:t>
      </w:r>
    </w:p>
    <w:p w:rsidR="00387E84" w:rsidRDefault="00387E84" w:rsidP="008E421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Simplify application deployment, scaling, and management using a container orchestration tool.</w:t>
      </w:r>
    </w:p>
    <w:p w:rsidR="00387E84" w:rsidRDefault="00387E84" w:rsidP="008E421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Implement </w:t>
      </w:r>
      <w:proofErr w:type="spellStart"/>
      <w:r>
        <w:t>Kubernetes</w:t>
      </w:r>
      <w:proofErr w:type="spellEnd"/>
      <w:r>
        <w:t xml:space="preserve"> to orchestrate the containers and manage resources centrally using Pods and Deployments.</w:t>
      </w:r>
    </w:p>
    <w:p w:rsidR="00387E84" w:rsidRDefault="00387E84" w:rsidP="008E421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Streamlined operations with automated scaling, and improved application availability and resource efficiency.</w:t>
      </w:r>
    </w:p>
    <w:p w:rsidR="00387E84" w:rsidRDefault="00EA594C" w:rsidP="00387E84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387E84" w:rsidRDefault="00387E84" w:rsidP="00387E84">
      <w:pPr>
        <w:pStyle w:val="Heading4"/>
      </w:pPr>
      <w:r>
        <w:rPr>
          <w:rStyle w:val="Strong"/>
          <w:b/>
          <w:bCs/>
        </w:rPr>
        <w:t xml:space="preserve">Module 2: Setting Up </w:t>
      </w:r>
      <w:proofErr w:type="spellStart"/>
      <w:r>
        <w:rPr>
          <w:rStyle w:val="Strong"/>
          <w:b/>
          <w:bCs/>
        </w:rPr>
        <w:t>Kubernetes</w:t>
      </w:r>
      <w:proofErr w:type="spellEnd"/>
      <w:r>
        <w:rPr>
          <w:rStyle w:val="Strong"/>
          <w:b/>
          <w:bCs/>
        </w:rPr>
        <w:t xml:space="preserve"> Clusters</w:t>
      </w:r>
    </w:p>
    <w:p w:rsidR="00387E84" w:rsidRDefault="00387E84" w:rsidP="008E421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Set up a </w:t>
      </w:r>
      <w:proofErr w:type="spellStart"/>
      <w:r>
        <w:t>Kubernetes</w:t>
      </w:r>
      <w:proofErr w:type="spellEnd"/>
      <w:r>
        <w:t xml:space="preserve"> cluster using different tools and platforms.</w:t>
      </w:r>
    </w:p>
    <w:p w:rsidR="00387E84" w:rsidRDefault="00387E84" w:rsidP="008E421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387E84" w:rsidRDefault="00387E84" w:rsidP="008E4213">
      <w:pPr>
        <w:numPr>
          <w:ilvl w:val="1"/>
          <w:numId w:val="4"/>
        </w:numPr>
        <w:spacing w:before="100" w:beforeAutospacing="1" w:after="100" w:afterAutospacing="1" w:line="240" w:lineRule="auto"/>
      </w:pPr>
      <w:proofErr w:type="spellStart"/>
      <w:r>
        <w:t>Minikube</w:t>
      </w:r>
      <w:proofErr w:type="spellEnd"/>
      <w:r>
        <w:t xml:space="preserve">, </w:t>
      </w:r>
      <w:proofErr w:type="spellStart"/>
      <w:r>
        <w:t>kubeadm</w:t>
      </w:r>
      <w:proofErr w:type="spellEnd"/>
      <w:r>
        <w:t xml:space="preserve">, and managed </w:t>
      </w:r>
      <w:proofErr w:type="spellStart"/>
      <w:r>
        <w:t>Kubernetes</w:t>
      </w:r>
      <w:proofErr w:type="spellEnd"/>
      <w:r>
        <w:t xml:space="preserve"> services (GKE, EKS, AKS)</w:t>
      </w:r>
    </w:p>
    <w:p w:rsidR="00387E84" w:rsidRDefault="00387E84" w:rsidP="008E4213">
      <w:pPr>
        <w:numPr>
          <w:ilvl w:val="1"/>
          <w:numId w:val="4"/>
        </w:numPr>
        <w:spacing w:before="100" w:beforeAutospacing="1" w:after="100" w:afterAutospacing="1" w:line="240" w:lineRule="auto"/>
      </w:pPr>
      <w:proofErr w:type="spellStart"/>
      <w:r>
        <w:t>Kubernetes</w:t>
      </w:r>
      <w:proofErr w:type="spellEnd"/>
      <w:r>
        <w:t xml:space="preserve"> CLI (</w:t>
      </w:r>
      <w:proofErr w:type="spellStart"/>
      <w:r>
        <w:t>kubectl</w:t>
      </w:r>
      <w:proofErr w:type="spellEnd"/>
      <w:r>
        <w:t>)</w:t>
      </w:r>
    </w:p>
    <w:p w:rsidR="00387E84" w:rsidRDefault="00387E84" w:rsidP="008E4213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Cluster initialization and verification</w:t>
      </w:r>
    </w:p>
    <w:p w:rsidR="00387E84" w:rsidRDefault="00387E84" w:rsidP="008E421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Lab on setting up a local </w:t>
      </w:r>
      <w:proofErr w:type="spellStart"/>
      <w:r>
        <w:t>Kubernetes</w:t>
      </w:r>
      <w:proofErr w:type="spellEnd"/>
      <w:r>
        <w:t xml:space="preserve"> cluster with </w:t>
      </w:r>
      <w:proofErr w:type="spellStart"/>
      <w:r>
        <w:t>Minikube</w:t>
      </w:r>
      <w:proofErr w:type="spellEnd"/>
      <w:r>
        <w:t>.</w:t>
      </w:r>
    </w:p>
    <w:p w:rsidR="00387E84" w:rsidRDefault="00387E84" w:rsidP="008E421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Initialize a multi-node cluster with </w:t>
      </w:r>
      <w:proofErr w:type="spellStart"/>
      <w:r>
        <w:t>kubeadm</w:t>
      </w:r>
      <w:proofErr w:type="spellEnd"/>
      <w:r>
        <w:t xml:space="preserve"> and document the setup process.</w:t>
      </w:r>
    </w:p>
    <w:p w:rsidR="00387E84" w:rsidRDefault="00387E84" w:rsidP="008E421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Reference</w:t>
      </w:r>
      <w:r>
        <w:t xml:space="preserve">: </w:t>
      </w:r>
      <w:proofErr w:type="spellStart"/>
      <w:r>
        <w:t>Kubernetes</w:t>
      </w:r>
      <w:proofErr w:type="spellEnd"/>
      <w:r>
        <w:t xml:space="preserve"> official documentation for setting up clusters using </w:t>
      </w:r>
      <w:proofErr w:type="spellStart"/>
      <w:r>
        <w:t>kubeadm</w:t>
      </w:r>
      <w:proofErr w:type="spellEnd"/>
      <w:r>
        <w:t>.</w:t>
      </w:r>
    </w:p>
    <w:p w:rsidR="00387E84" w:rsidRDefault="00387E84" w:rsidP="00387E84">
      <w:pPr>
        <w:pStyle w:val="NormalWeb"/>
      </w:pPr>
      <w:r>
        <w:rPr>
          <w:rStyle w:val="Strong"/>
        </w:rPr>
        <w:t>STAR Example:</w:t>
      </w:r>
    </w:p>
    <w:p w:rsidR="00387E84" w:rsidRDefault="00387E84" w:rsidP="008E421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You are tasked with setting up a production-grade </w:t>
      </w:r>
      <w:proofErr w:type="spellStart"/>
      <w:r>
        <w:t>Kubernetes</w:t>
      </w:r>
      <w:proofErr w:type="spellEnd"/>
      <w:r>
        <w:t xml:space="preserve"> cluster for an enterprise application.</w:t>
      </w:r>
    </w:p>
    <w:p w:rsidR="00387E84" w:rsidRDefault="00387E84" w:rsidP="008E421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Task</w:t>
      </w:r>
      <w:r>
        <w:t xml:space="preserve">: Build a multi-node </w:t>
      </w:r>
      <w:proofErr w:type="spellStart"/>
      <w:r>
        <w:t>Kubernetes</w:t>
      </w:r>
      <w:proofErr w:type="spellEnd"/>
      <w:r>
        <w:t xml:space="preserve"> cluster using </w:t>
      </w:r>
      <w:proofErr w:type="spellStart"/>
      <w:r>
        <w:t>kubeadm</w:t>
      </w:r>
      <w:proofErr w:type="spellEnd"/>
      <w:r>
        <w:t xml:space="preserve"> to ensure high availability and scalability.</w:t>
      </w:r>
    </w:p>
    <w:p w:rsidR="00387E84" w:rsidRDefault="00387E84" w:rsidP="008E421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Follow the </w:t>
      </w:r>
      <w:proofErr w:type="spellStart"/>
      <w:r>
        <w:t>kubeadm</w:t>
      </w:r>
      <w:proofErr w:type="spellEnd"/>
      <w:r>
        <w:t xml:space="preserve"> installation process, configure the control plane, and connect worker nodes.</w:t>
      </w:r>
    </w:p>
    <w:p w:rsidR="00387E84" w:rsidRDefault="00387E84" w:rsidP="008E421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A fully functioning, scalable cluster is deployed, providing a stable environment for running the enterprise application.</w:t>
      </w:r>
    </w:p>
    <w:p w:rsidR="00387E84" w:rsidRDefault="00EA594C" w:rsidP="00387E84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387E84" w:rsidRDefault="00387E84" w:rsidP="00387E84">
      <w:pPr>
        <w:pStyle w:val="Heading4"/>
      </w:pPr>
      <w:r>
        <w:rPr>
          <w:rStyle w:val="Strong"/>
          <w:b/>
          <w:bCs/>
        </w:rPr>
        <w:t xml:space="preserve">Module 3: Managing </w:t>
      </w:r>
      <w:proofErr w:type="spellStart"/>
      <w:r>
        <w:rPr>
          <w:rStyle w:val="Strong"/>
          <w:b/>
          <w:bCs/>
        </w:rPr>
        <w:t>Kubernetes</w:t>
      </w:r>
      <w:proofErr w:type="spellEnd"/>
      <w:r>
        <w:rPr>
          <w:rStyle w:val="Strong"/>
          <w:b/>
          <w:bCs/>
        </w:rPr>
        <w:t xml:space="preserve"> Workloads</w:t>
      </w:r>
    </w:p>
    <w:p w:rsidR="00387E84" w:rsidRDefault="00387E84" w:rsidP="008E421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Deploy and manage </w:t>
      </w:r>
      <w:proofErr w:type="spellStart"/>
      <w:r>
        <w:t>Kubernetes</w:t>
      </w:r>
      <w:proofErr w:type="spellEnd"/>
      <w:r>
        <w:t xml:space="preserve"> workloads using core objects.</w:t>
      </w:r>
    </w:p>
    <w:p w:rsidR="00387E84" w:rsidRDefault="00387E84" w:rsidP="008E421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387E84" w:rsidRDefault="00387E84" w:rsidP="008E4213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Pods, </w:t>
      </w:r>
      <w:proofErr w:type="spellStart"/>
      <w:r>
        <w:t>ReplicaSets</w:t>
      </w:r>
      <w:proofErr w:type="spellEnd"/>
      <w:r>
        <w:t xml:space="preserve">, Deployments, and </w:t>
      </w:r>
      <w:proofErr w:type="spellStart"/>
      <w:r>
        <w:t>StatefulSets</w:t>
      </w:r>
      <w:proofErr w:type="spellEnd"/>
    </w:p>
    <w:p w:rsidR="00387E84" w:rsidRDefault="00387E84" w:rsidP="008E4213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Jobs and </w:t>
      </w:r>
      <w:proofErr w:type="spellStart"/>
      <w:r>
        <w:t>CronJobs</w:t>
      </w:r>
      <w:proofErr w:type="spellEnd"/>
    </w:p>
    <w:p w:rsidR="00387E84" w:rsidRDefault="00387E84" w:rsidP="008E4213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Rolling updates and rollbacks</w:t>
      </w:r>
    </w:p>
    <w:p w:rsidR="00387E84" w:rsidRDefault="00387E84" w:rsidP="008E421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Deploy a sample application and perform a rolling update.</w:t>
      </w:r>
    </w:p>
    <w:p w:rsidR="00387E84" w:rsidRDefault="00387E84" w:rsidP="008E421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deployment manifest for a web application with specified replicas and resources.</w:t>
      </w:r>
    </w:p>
    <w:p w:rsidR="00387E84" w:rsidRDefault="00387E84" w:rsidP="008E421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Reference</w:t>
      </w:r>
      <w:r>
        <w:t xml:space="preserve">: "Managing </w:t>
      </w:r>
      <w:proofErr w:type="spellStart"/>
      <w:r>
        <w:t>Kubernetes</w:t>
      </w:r>
      <w:proofErr w:type="spellEnd"/>
      <w:r>
        <w:t xml:space="preserve"> Workloads" section in </w:t>
      </w:r>
      <w:proofErr w:type="spellStart"/>
      <w:r>
        <w:t>Kubernetes</w:t>
      </w:r>
      <w:proofErr w:type="spellEnd"/>
      <w:r>
        <w:t xml:space="preserve"> documentation.</w:t>
      </w:r>
    </w:p>
    <w:p w:rsidR="00387E84" w:rsidRDefault="00387E84" w:rsidP="00387E84">
      <w:pPr>
        <w:pStyle w:val="NormalWeb"/>
      </w:pPr>
      <w:r>
        <w:rPr>
          <w:rStyle w:val="Strong"/>
        </w:rPr>
        <w:t>STAR Example:</w:t>
      </w:r>
    </w:p>
    <w:p w:rsidR="00387E84" w:rsidRDefault="00387E84" w:rsidP="008E421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application in production needs to be updated with zero downtime.</w:t>
      </w:r>
    </w:p>
    <w:p w:rsidR="00387E84" w:rsidRDefault="00387E84" w:rsidP="008E421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Perform a rolling update for the application to ensure service continuity.</w:t>
      </w:r>
    </w:p>
    <w:p w:rsidR="00387E84" w:rsidRDefault="00387E84" w:rsidP="008E421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t>Kubernetes</w:t>
      </w:r>
      <w:proofErr w:type="spellEnd"/>
      <w:r>
        <w:t xml:space="preserve"> Deployments to roll out the new version, while gradually replacing old Pods without disrupting user access.</w:t>
      </w:r>
    </w:p>
    <w:p w:rsidR="00387E84" w:rsidRDefault="00387E84" w:rsidP="008E421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application is updated without downtime, and users experience uninterrupted service.</w:t>
      </w:r>
    </w:p>
    <w:p w:rsidR="00387E84" w:rsidRDefault="00EA594C" w:rsidP="00387E84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387E84" w:rsidRDefault="00387E84" w:rsidP="00387E84">
      <w:pPr>
        <w:pStyle w:val="Heading4"/>
      </w:pPr>
      <w:r>
        <w:rPr>
          <w:rStyle w:val="Strong"/>
          <w:b/>
          <w:bCs/>
        </w:rPr>
        <w:t xml:space="preserve">Module 4: </w:t>
      </w:r>
      <w:proofErr w:type="spellStart"/>
      <w:r>
        <w:rPr>
          <w:rStyle w:val="Strong"/>
          <w:b/>
          <w:bCs/>
        </w:rPr>
        <w:t>Kubernetes</w:t>
      </w:r>
      <w:proofErr w:type="spellEnd"/>
      <w:r>
        <w:rPr>
          <w:rStyle w:val="Strong"/>
          <w:b/>
          <w:bCs/>
        </w:rPr>
        <w:t xml:space="preserve"> Networking</w:t>
      </w:r>
    </w:p>
    <w:p w:rsidR="00387E84" w:rsidRDefault="00387E84" w:rsidP="008E421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Configure and manage </w:t>
      </w:r>
      <w:proofErr w:type="spellStart"/>
      <w:r>
        <w:t>Kubernetes</w:t>
      </w:r>
      <w:proofErr w:type="spellEnd"/>
      <w:r>
        <w:t xml:space="preserve"> networking for intra-cluster communication.</w:t>
      </w:r>
    </w:p>
    <w:p w:rsidR="00387E84" w:rsidRDefault="00387E84" w:rsidP="008E421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387E84" w:rsidRDefault="00387E84" w:rsidP="008E4213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Cluster Networking, Service Discovery, and DNS</w:t>
      </w:r>
    </w:p>
    <w:p w:rsidR="00387E84" w:rsidRDefault="00387E84" w:rsidP="008E4213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Networking Models: </w:t>
      </w:r>
      <w:proofErr w:type="spellStart"/>
      <w:r>
        <w:t>ClusterIP</w:t>
      </w:r>
      <w:proofErr w:type="spellEnd"/>
      <w:r>
        <w:t xml:space="preserve">, </w:t>
      </w:r>
      <w:proofErr w:type="spellStart"/>
      <w:r>
        <w:t>NodePort</w:t>
      </w:r>
      <w:proofErr w:type="spellEnd"/>
      <w:r>
        <w:t xml:space="preserve">, </w:t>
      </w:r>
      <w:proofErr w:type="spellStart"/>
      <w:r>
        <w:t>LoadBalancer</w:t>
      </w:r>
      <w:proofErr w:type="spellEnd"/>
    </w:p>
    <w:p w:rsidR="00387E84" w:rsidRDefault="00387E84" w:rsidP="008E4213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Ingress and Ingress Controllers</w:t>
      </w:r>
    </w:p>
    <w:p w:rsidR="00387E84" w:rsidRDefault="00387E84" w:rsidP="008E421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Learning Activity</w:t>
      </w:r>
      <w:r>
        <w:t>: Lab on setting up an Ingress Controller and configuring Ingress for an application.</w:t>
      </w:r>
    </w:p>
    <w:p w:rsidR="00387E84" w:rsidRDefault="00387E84" w:rsidP="008E421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Deploy an application with a </w:t>
      </w:r>
      <w:proofErr w:type="spellStart"/>
      <w:r>
        <w:t>LoadBalancer</w:t>
      </w:r>
      <w:proofErr w:type="spellEnd"/>
      <w:r>
        <w:t xml:space="preserve"> service and configure an Ingress route.</w:t>
      </w:r>
    </w:p>
    <w:p w:rsidR="00387E84" w:rsidRDefault="00387E84" w:rsidP="008E421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Reference</w:t>
      </w:r>
      <w:r>
        <w:t>: "</w:t>
      </w:r>
      <w:proofErr w:type="spellStart"/>
      <w:r>
        <w:t>Kubernetes</w:t>
      </w:r>
      <w:proofErr w:type="spellEnd"/>
      <w:r>
        <w:t xml:space="preserve"> Networking Guide" by O'Reilly Media.</w:t>
      </w:r>
    </w:p>
    <w:p w:rsidR="00387E84" w:rsidRDefault="00387E84" w:rsidP="00387E84">
      <w:pPr>
        <w:pStyle w:val="NormalWeb"/>
      </w:pPr>
      <w:r>
        <w:rPr>
          <w:rStyle w:val="Strong"/>
        </w:rPr>
        <w:t>STAR Example:</w:t>
      </w:r>
    </w:p>
    <w:p w:rsidR="00387E84" w:rsidRDefault="00387E84" w:rsidP="008E421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Your application is deployed in a </w:t>
      </w:r>
      <w:proofErr w:type="spellStart"/>
      <w:r>
        <w:t>Kubernetes</w:t>
      </w:r>
      <w:proofErr w:type="spellEnd"/>
      <w:r>
        <w:t xml:space="preserve"> cluster, but users need access via the internet.</w:t>
      </w:r>
    </w:p>
    <w:p w:rsidR="00387E84" w:rsidRDefault="00387E84" w:rsidP="008E421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Expose the application externally using a </w:t>
      </w:r>
      <w:proofErr w:type="spellStart"/>
      <w:r>
        <w:t>LoadBalancer</w:t>
      </w:r>
      <w:proofErr w:type="spellEnd"/>
      <w:r>
        <w:t xml:space="preserve"> service and configure ingress routing.</w:t>
      </w:r>
    </w:p>
    <w:p w:rsidR="00387E84" w:rsidRDefault="00387E84" w:rsidP="008E421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Set up a </w:t>
      </w:r>
      <w:proofErr w:type="spellStart"/>
      <w:r>
        <w:t>LoadBalancer</w:t>
      </w:r>
      <w:proofErr w:type="spellEnd"/>
      <w:r>
        <w:t xml:space="preserve"> service and configure Ingress to direct traffic to the correct application Pods.</w:t>
      </w:r>
    </w:p>
    <w:p w:rsidR="00387E84" w:rsidRDefault="00387E84" w:rsidP="008E421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application is now accessible externally, with traffic routed efficiently to the correct endpoints.</w:t>
      </w:r>
    </w:p>
    <w:p w:rsidR="00387E84" w:rsidRDefault="00EA594C" w:rsidP="00387E84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387E84" w:rsidRDefault="00387E84" w:rsidP="00387E84">
      <w:pPr>
        <w:pStyle w:val="Heading4"/>
      </w:pPr>
      <w:r>
        <w:rPr>
          <w:rStyle w:val="Strong"/>
          <w:b/>
          <w:bCs/>
        </w:rPr>
        <w:t xml:space="preserve">Module 5: </w:t>
      </w:r>
      <w:proofErr w:type="spellStart"/>
      <w:r>
        <w:rPr>
          <w:rStyle w:val="Strong"/>
          <w:b/>
          <w:bCs/>
        </w:rPr>
        <w:t>Kubernetes</w:t>
      </w:r>
      <w:proofErr w:type="spellEnd"/>
      <w:r>
        <w:rPr>
          <w:rStyle w:val="Strong"/>
          <w:b/>
          <w:bCs/>
        </w:rPr>
        <w:t xml:space="preserve"> Storage</w:t>
      </w:r>
    </w:p>
    <w:p w:rsidR="00387E84" w:rsidRDefault="00387E84" w:rsidP="008E421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Manage persistent storage for </w:t>
      </w:r>
      <w:proofErr w:type="spellStart"/>
      <w:r>
        <w:t>stateful</w:t>
      </w:r>
      <w:proofErr w:type="spellEnd"/>
      <w:r>
        <w:t xml:space="preserve"> applications.</w:t>
      </w:r>
    </w:p>
    <w:p w:rsidR="00387E84" w:rsidRDefault="00387E84" w:rsidP="008E421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387E84" w:rsidRDefault="00387E84" w:rsidP="008E421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Persistent Volumes (PVs) and Persistent Volume Claims (PVCs)</w:t>
      </w:r>
    </w:p>
    <w:p w:rsidR="00387E84" w:rsidRDefault="00387E84" w:rsidP="008E421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Storage Classes and Dynamic Provisioning</w:t>
      </w:r>
    </w:p>
    <w:p w:rsidR="00387E84" w:rsidRDefault="00387E84" w:rsidP="008E421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Using Volume Plugins for external storage solutions</w:t>
      </w:r>
    </w:p>
    <w:p w:rsidR="00387E84" w:rsidRDefault="00387E84" w:rsidP="008E421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and attach Persistent Volumes to an application.</w:t>
      </w:r>
    </w:p>
    <w:p w:rsidR="00387E84" w:rsidRDefault="00387E84" w:rsidP="008E421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Configure storage for a database application using Persistent Volumes and PVCs.</w:t>
      </w:r>
    </w:p>
    <w:p w:rsidR="00387E84" w:rsidRDefault="00387E84" w:rsidP="008E421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Reference</w:t>
      </w:r>
      <w:r>
        <w:t xml:space="preserve">: </w:t>
      </w:r>
      <w:proofErr w:type="spellStart"/>
      <w:r>
        <w:t>Kubernetes</w:t>
      </w:r>
      <w:proofErr w:type="spellEnd"/>
      <w:r>
        <w:t xml:space="preserve"> documentation on Persistent Volumes.</w:t>
      </w:r>
    </w:p>
    <w:p w:rsidR="00387E84" w:rsidRDefault="00387E84" w:rsidP="00387E84">
      <w:pPr>
        <w:pStyle w:val="NormalWeb"/>
      </w:pPr>
      <w:r>
        <w:rPr>
          <w:rStyle w:val="Strong"/>
        </w:rPr>
        <w:t>STAR Example:</w:t>
      </w:r>
    </w:p>
    <w:p w:rsidR="00387E84" w:rsidRDefault="00387E84" w:rsidP="008E421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You are running a </w:t>
      </w:r>
      <w:proofErr w:type="spellStart"/>
      <w:r>
        <w:t>stateful</w:t>
      </w:r>
      <w:proofErr w:type="spellEnd"/>
      <w:r>
        <w:t xml:space="preserve"> application that requires persistent data storage in </w:t>
      </w:r>
      <w:proofErr w:type="spellStart"/>
      <w:r>
        <w:t>Kubernetes</w:t>
      </w:r>
      <w:proofErr w:type="spellEnd"/>
      <w:r>
        <w:t>.</w:t>
      </w:r>
    </w:p>
    <w:p w:rsidR="00387E84" w:rsidRDefault="00387E84" w:rsidP="008E421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Configure storage that persists even if the application Pod is terminated.</w:t>
      </w:r>
    </w:p>
    <w:p w:rsidR="00387E84" w:rsidRDefault="00387E84" w:rsidP="008E421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Create a Persistent Volume and attach it to the application using a Persistent Volume Claim.</w:t>
      </w:r>
    </w:p>
    <w:p w:rsidR="00387E84" w:rsidRDefault="00387E84" w:rsidP="008E421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Data remains intact across Pod restarts, ensuring consistent application state.</w:t>
      </w:r>
    </w:p>
    <w:p w:rsidR="00387E84" w:rsidRDefault="00EA594C" w:rsidP="00387E84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387E84" w:rsidRDefault="00387E84" w:rsidP="00387E84">
      <w:pPr>
        <w:pStyle w:val="Heading4"/>
      </w:pPr>
      <w:r>
        <w:rPr>
          <w:rStyle w:val="Strong"/>
          <w:b/>
          <w:bCs/>
        </w:rPr>
        <w:lastRenderedPageBreak/>
        <w:t xml:space="preserve">Module 6: Security in </w:t>
      </w:r>
      <w:proofErr w:type="spellStart"/>
      <w:r>
        <w:rPr>
          <w:rStyle w:val="Strong"/>
          <w:b/>
          <w:bCs/>
        </w:rPr>
        <w:t>Kubernetes</w:t>
      </w:r>
      <w:proofErr w:type="spellEnd"/>
    </w:p>
    <w:p w:rsidR="00387E84" w:rsidRDefault="00387E84" w:rsidP="008E421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Apply best practices to secure </w:t>
      </w:r>
      <w:proofErr w:type="spellStart"/>
      <w:r>
        <w:t>Kubernetes</w:t>
      </w:r>
      <w:proofErr w:type="spellEnd"/>
      <w:r>
        <w:t xml:space="preserve"> clusters and workloads.</w:t>
      </w:r>
    </w:p>
    <w:p w:rsidR="00387E84" w:rsidRDefault="00387E84" w:rsidP="008E421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387E84" w:rsidRDefault="00387E84" w:rsidP="008E421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>Role-Based Access Control (RBAC)</w:t>
      </w:r>
    </w:p>
    <w:p w:rsidR="00387E84" w:rsidRDefault="00387E84" w:rsidP="008E421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>Network Policies</w:t>
      </w:r>
    </w:p>
    <w:p w:rsidR="00387E84" w:rsidRDefault="00387E84" w:rsidP="008E421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Secrets and </w:t>
      </w:r>
      <w:proofErr w:type="spellStart"/>
      <w:r>
        <w:t>ConfigMaps</w:t>
      </w:r>
      <w:proofErr w:type="spellEnd"/>
    </w:p>
    <w:p w:rsidR="00387E84" w:rsidRDefault="00387E84" w:rsidP="008E421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>Pod Security Policies</w:t>
      </w:r>
    </w:p>
    <w:p w:rsidR="00387E84" w:rsidRDefault="00387E84" w:rsidP="008E421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Configure RBAC roles and permissions for different user types.</w:t>
      </w:r>
    </w:p>
    <w:p w:rsidR="00387E84" w:rsidRDefault="00387E84" w:rsidP="008E421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Implement a Network Policy to restrict Pod communication within the cluster.</w:t>
      </w:r>
    </w:p>
    <w:p w:rsidR="00387E84" w:rsidRDefault="00387E84" w:rsidP="008E421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Reference</w:t>
      </w:r>
      <w:r>
        <w:t xml:space="preserve">: “Securing </w:t>
      </w:r>
      <w:proofErr w:type="spellStart"/>
      <w:r>
        <w:t>Kubernetes</w:t>
      </w:r>
      <w:proofErr w:type="spellEnd"/>
      <w:r>
        <w:t xml:space="preserve"> Clusters” by </w:t>
      </w:r>
      <w:proofErr w:type="spellStart"/>
      <w:r>
        <w:t>Packt</w:t>
      </w:r>
      <w:proofErr w:type="spellEnd"/>
      <w:r>
        <w:t xml:space="preserve"> Publishing.</w:t>
      </w:r>
    </w:p>
    <w:p w:rsidR="00387E84" w:rsidRDefault="00387E84" w:rsidP="00387E84">
      <w:pPr>
        <w:pStyle w:val="NormalWeb"/>
      </w:pPr>
      <w:r>
        <w:rPr>
          <w:rStyle w:val="Strong"/>
        </w:rPr>
        <w:t>STAR Example:</w:t>
      </w:r>
    </w:p>
    <w:p w:rsidR="00387E84" w:rsidRDefault="00387E84" w:rsidP="008E421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You need to secure sensitive data in a </w:t>
      </w:r>
      <w:proofErr w:type="spellStart"/>
      <w:r>
        <w:t>Kubernetes</w:t>
      </w:r>
      <w:proofErr w:type="spellEnd"/>
      <w:r>
        <w:t xml:space="preserve"> application, and ensure that only authorized users have access.</w:t>
      </w:r>
    </w:p>
    <w:p w:rsidR="00387E84" w:rsidRDefault="00387E84" w:rsidP="008E421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Use Role-Based Access Control (RBAC) and secure secrets management to safeguard the application.</w:t>
      </w:r>
    </w:p>
    <w:p w:rsidR="00387E84" w:rsidRDefault="00387E84" w:rsidP="008E421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Define RBAC roles and assign permissions, configure Secrets to store sensitive information securely.</w:t>
      </w:r>
    </w:p>
    <w:p w:rsidR="00387E84" w:rsidRDefault="00387E84" w:rsidP="008E421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application is secure, with controlled access to resources, and sensitive data is encrypted and managed appropriately.</w:t>
      </w:r>
    </w:p>
    <w:p w:rsidR="00387E84" w:rsidRDefault="00EA594C" w:rsidP="00387E84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387E84" w:rsidRDefault="00387E84" w:rsidP="00387E84">
      <w:pPr>
        <w:pStyle w:val="Heading4"/>
      </w:pPr>
      <w:r>
        <w:rPr>
          <w:rStyle w:val="Strong"/>
          <w:b/>
          <w:bCs/>
        </w:rPr>
        <w:t>Module 7: Monitoring and Logging</w:t>
      </w:r>
    </w:p>
    <w:p w:rsidR="00387E84" w:rsidRDefault="00387E84" w:rsidP="008E421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Set up monitoring and logging to observe and manage cluster health.</w:t>
      </w:r>
    </w:p>
    <w:p w:rsidR="00387E84" w:rsidRDefault="00387E84" w:rsidP="008E421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387E84" w:rsidRDefault="00387E84" w:rsidP="008E4213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 xml:space="preserve">Monitoring with Prometheus and </w:t>
      </w:r>
      <w:proofErr w:type="spellStart"/>
      <w:r>
        <w:t>Grafana</w:t>
      </w:r>
      <w:proofErr w:type="spellEnd"/>
    </w:p>
    <w:p w:rsidR="00387E84" w:rsidRDefault="00387E84" w:rsidP="008E4213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 xml:space="preserve">Cluster Logs with </w:t>
      </w:r>
      <w:proofErr w:type="spellStart"/>
      <w:r>
        <w:t>Fluentd</w:t>
      </w:r>
      <w:proofErr w:type="spellEnd"/>
      <w:r>
        <w:t xml:space="preserve"> and </w:t>
      </w:r>
      <w:proofErr w:type="spellStart"/>
      <w:r>
        <w:t>Elasticsearch</w:t>
      </w:r>
      <w:proofErr w:type="spellEnd"/>
    </w:p>
    <w:p w:rsidR="00387E84" w:rsidRDefault="00387E84" w:rsidP="008E4213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Health Checks and Resource Metrics</w:t>
      </w:r>
    </w:p>
    <w:p w:rsidR="00387E84" w:rsidRDefault="00387E84" w:rsidP="008E421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Deploy Prometheus and </w:t>
      </w:r>
      <w:proofErr w:type="spellStart"/>
      <w:r>
        <w:t>Grafana</w:t>
      </w:r>
      <w:proofErr w:type="spellEnd"/>
      <w:r>
        <w:t xml:space="preserve"> to monitor cluster metrics.</w:t>
      </w:r>
    </w:p>
    <w:p w:rsidR="00387E84" w:rsidRDefault="00387E84" w:rsidP="008E421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custom dashboard in </w:t>
      </w:r>
      <w:proofErr w:type="spellStart"/>
      <w:r>
        <w:t>Grafana</w:t>
      </w:r>
      <w:proofErr w:type="spellEnd"/>
      <w:r>
        <w:t xml:space="preserve"> to monitor application performance.</w:t>
      </w:r>
    </w:p>
    <w:p w:rsidR="00387E84" w:rsidRDefault="00387E84" w:rsidP="008E421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Reference</w:t>
      </w:r>
      <w:r>
        <w:t xml:space="preserve">: "Monitoring </w:t>
      </w:r>
      <w:proofErr w:type="spellStart"/>
      <w:r>
        <w:t>Kubernetes</w:t>
      </w:r>
      <w:proofErr w:type="spellEnd"/>
      <w:r>
        <w:t>" guide from Prometheus documentation.</w:t>
      </w:r>
    </w:p>
    <w:p w:rsidR="00387E84" w:rsidRDefault="00387E84" w:rsidP="00387E84">
      <w:pPr>
        <w:pStyle w:val="NormalWeb"/>
      </w:pPr>
      <w:r>
        <w:rPr>
          <w:rStyle w:val="Strong"/>
        </w:rPr>
        <w:t>STAR Example:</w:t>
      </w:r>
    </w:p>
    <w:p w:rsidR="00387E84" w:rsidRDefault="00387E84" w:rsidP="008E421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You need to monitor the health and performance of your </w:t>
      </w:r>
      <w:proofErr w:type="spellStart"/>
      <w:r>
        <w:t>Kubernetes</w:t>
      </w:r>
      <w:proofErr w:type="spellEnd"/>
      <w:r>
        <w:t xml:space="preserve"> cluster.</w:t>
      </w:r>
    </w:p>
    <w:p w:rsidR="00387E84" w:rsidRDefault="00387E84" w:rsidP="008E421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Task</w:t>
      </w:r>
      <w:r>
        <w:t>: Implement a monitoring solution to track resource usage and system metrics.</w:t>
      </w:r>
    </w:p>
    <w:p w:rsidR="00387E84" w:rsidRDefault="00387E84" w:rsidP="008E421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Deploy Prometheus and </w:t>
      </w:r>
      <w:proofErr w:type="spellStart"/>
      <w:r>
        <w:t>Grafana</w:t>
      </w:r>
      <w:proofErr w:type="spellEnd"/>
      <w:r>
        <w:t xml:space="preserve"> to collect metrics and create dashboards for visual monitoring.</w:t>
      </w:r>
    </w:p>
    <w:p w:rsidR="00387E84" w:rsidRDefault="00387E84" w:rsidP="008E421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Real-time monitoring is established, enabling proactive troubleshooting and performance optimization.</w:t>
      </w:r>
    </w:p>
    <w:p w:rsidR="00387E84" w:rsidRDefault="00EA594C" w:rsidP="00387E84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387E84" w:rsidRDefault="00387E84" w:rsidP="00387E84">
      <w:pPr>
        <w:pStyle w:val="Heading4"/>
      </w:pPr>
      <w:r>
        <w:rPr>
          <w:rStyle w:val="Strong"/>
          <w:b/>
          <w:bCs/>
        </w:rPr>
        <w:t xml:space="preserve">Module 8: Troubleshooting </w:t>
      </w:r>
      <w:proofErr w:type="spellStart"/>
      <w:r>
        <w:rPr>
          <w:rStyle w:val="Strong"/>
          <w:b/>
          <w:bCs/>
        </w:rPr>
        <w:t>Kubernetes</w:t>
      </w:r>
      <w:proofErr w:type="spellEnd"/>
      <w:r>
        <w:rPr>
          <w:rStyle w:val="Strong"/>
          <w:b/>
          <w:bCs/>
        </w:rPr>
        <w:t xml:space="preserve"> Clusters</w:t>
      </w:r>
    </w:p>
    <w:p w:rsidR="00387E84" w:rsidRDefault="00387E84" w:rsidP="008E421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Identify and resolve issues in </w:t>
      </w:r>
      <w:proofErr w:type="spellStart"/>
      <w:r>
        <w:t>Kubernetes</w:t>
      </w:r>
      <w:proofErr w:type="spellEnd"/>
      <w:r>
        <w:t xml:space="preserve"> clusters effectively.</w:t>
      </w:r>
    </w:p>
    <w:p w:rsidR="00387E84" w:rsidRDefault="00387E84" w:rsidP="008E421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387E84" w:rsidRDefault="00387E84" w:rsidP="008E4213">
      <w:pPr>
        <w:numPr>
          <w:ilvl w:val="1"/>
          <w:numId w:val="16"/>
        </w:numPr>
        <w:spacing w:before="100" w:beforeAutospacing="1" w:after="100" w:afterAutospacing="1" w:line="240" w:lineRule="auto"/>
      </w:pPr>
      <w:proofErr w:type="spellStart"/>
      <w:r>
        <w:t>Kubernetes</w:t>
      </w:r>
      <w:proofErr w:type="spellEnd"/>
      <w:r>
        <w:t xml:space="preserve"> Troubleshooting Tools (</w:t>
      </w:r>
      <w:proofErr w:type="spellStart"/>
      <w:r>
        <w:t>kubectl</w:t>
      </w:r>
      <w:proofErr w:type="spellEnd"/>
      <w:r>
        <w:t xml:space="preserve"> debug, logs, describe)</w:t>
      </w:r>
    </w:p>
    <w:p w:rsidR="00387E84" w:rsidRDefault="00387E84" w:rsidP="008E4213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>Troubleshooting Pod and Node Failures</w:t>
      </w:r>
    </w:p>
    <w:p w:rsidR="00387E84" w:rsidRDefault="00387E84" w:rsidP="008E4213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>Diagnosing Networking and Storage Issues</w:t>
      </w:r>
    </w:p>
    <w:p w:rsidR="00387E84" w:rsidRDefault="00387E84" w:rsidP="008E421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Troubleshoot a simulated Pod crash and analyze the logs.</w:t>
      </w:r>
    </w:p>
    <w:p w:rsidR="00387E84" w:rsidRDefault="00387E84" w:rsidP="008E421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Document a troubleshooting scenario with steps and resolutions.</w:t>
      </w:r>
    </w:p>
    <w:p w:rsidR="00387E84" w:rsidRDefault="00387E84" w:rsidP="008E421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Reference</w:t>
      </w:r>
      <w:r>
        <w:t>: "</w:t>
      </w:r>
      <w:proofErr w:type="spellStart"/>
      <w:r>
        <w:t>Kubernetes</w:t>
      </w:r>
      <w:proofErr w:type="spellEnd"/>
      <w:r>
        <w:t xml:space="preserve"> Troubleshooting Guide" by Michael </w:t>
      </w:r>
      <w:proofErr w:type="spellStart"/>
      <w:r>
        <w:t>Hausenblas</w:t>
      </w:r>
      <w:proofErr w:type="spellEnd"/>
      <w:r>
        <w:t>.</w:t>
      </w:r>
    </w:p>
    <w:p w:rsidR="00387E84" w:rsidRDefault="00387E84" w:rsidP="00387E84">
      <w:pPr>
        <w:pStyle w:val="NormalWeb"/>
      </w:pPr>
      <w:r>
        <w:rPr>
          <w:rStyle w:val="Strong"/>
        </w:rPr>
        <w:t>STAR Example:</w:t>
      </w:r>
    </w:p>
    <w:p w:rsidR="00387E84" w:rsidRDefault="00387E84" w:rsidP="008E421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Pod in your </w:t>
      </w:r>
      <w:proofErr w:type="spellStart"/>
      <w:r>
        <w:t>Kubernetes</w:t>
      </w:r>
      <w:proofErr w:type="spellEnd"/>
      <w:r>
        <w:t xml:space="preserve"> cluster crashes unexpectedly during high traffic.</w:t>
      </w:r>
    </w:p>
    <w:p w:rsidR="00387E84" w:rsidRDefault="00387E84" w:rsidP="008E421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Diagnose and resolve the issue to restore normal operations.</w:t>
      </w:r>
    </w:p>
    <w:p w:rsidR="00387E84" w:rsidRDefault="00387E84" w:rsidP="008E421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rPr>
          <w:rStyle w:val="HTMLCode"/>
          <w:rFonts w:eastAsiaTheme="minorHAnsi"/>
        </w:rPr>
        <w:t>kubectl</w:t>
      </w:r>
      <w:proofErr w:type="spellEnd"/>
      <w:r>
        <w:rPr>
          <w:rStyle w:val="HTMLCode"/>
          <w:rFonts w:eastAsiaTheme="minorHAnsi"/>
        </w:rPr>
        <w:t xml:space="preserve"> logs</w:t>
      </w:r>
      <w:r>
        <w:t xml:space="preserve"> and </w:t>
      </w:r>
      <w:proofErr w:type="spellStart"/>
      <w:r>
        <w:rPr>
          <w:rStyle w:val="HTMLCode"/>
          <w:rFonts w:eastAsiaTheme="minorHAnsi"/>
        </w:rPr>
        <w:t>kubectl</w:t>
      </w:r>
      <w:proofErr w:type="spellEnd"/>
      <w:r>
        <w:rPr>
          <w:rStyle w:val="HTMLCode"/>
          <w:rFonts w:eastAsiaTheme="minorHAnsi"/>
        </w:rPr>
        <w:t xml:space="preserve"> describe</w:t>
      </w:r>
      <w:r>
        <w:t xml:space="preserve"> to investigate the Pod failure and resolve resource limitations.</w:t>
      </w:r>
    </w:p>
    <w:p w:rsidR="00387E84" w:rsidRDefault="00387E84" w:rsidP="008E421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Pod is restored and stabilized, with improved resource allocation preventing future crashes.</w:t>
      </w:r>
    </w:p>
    <w:p w:rsidR="00387E84" w:rsidRDefault="00EA594C" w:rsidP="00387E84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387E84" w:rsidRDefault="00387E84" w:rsidP="00387E84">
      <w:pPr>
        <w:pStyle w:val="Heading4"/>
      </w:pPr>
      <w:r>
        <w:rPr>
          <w:rStyle w:val="Strong"/>
          <w:b/>
          <w:bCs/>
        </w:rPr>
        <w:t xml:space="preserve">Module 9: Advanced </w:t>
      </w:r>
      <w:proofErr w:type="spellStart"/>
      <w:r>
        <w:rPr>
          <w:rStyle w:val="Strong"/>
          <w:b/>
          <w:bCs/>
        </w:rPr>
        <w:t>Kubernetes</w:t>
      </w:r>
      <w:proofErr w:type="spellEnd"/>
      <w:r>
        <w:rPr>
          <w:rStyle w:val="Strong"/>
          <w:b/>
          <w:bCs/>
        </w:rPr>
        <w:t xml:space="preserve"> Configurations and Automation</w:t>
      </w:r>
    </w:p>
    <w:p w:rsidR="00387E84" w:rsidRDefault="00387E84" w:rsidP="008E421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Implement advanced configurations and automate cluster management.</w:t>
      </w:r>
    </w:p>
    <w:p w:rsidR="00387E84" w:rsidRDefault="00387E84" w:rsidP="008E421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387E84" w:rsidRDefault="00387E84" w:rsidP="008E4213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Helm Charts for Application Deployment</w:t>
      </w:r>
    </w:p>
    <w:p w:rsidR="00387E84" w:rsidRDefault="00387E84" w:rsidP="008E4213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Automating Cluster Tasks with </w:t>
      </w:r>
      <w:proofErr w:type="spellStart"/>
      <w:r>
        <w:t>CronJobs</w:t>
      </w:r>
      <w:proofErr w:type="spellEnd"/>
    </w:p>
    <w:p w:rsidR="00387E84" w:rsidRDefault="00387E84" w:rsidP="008E4213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Cluster </w:t>
      </w:r>
      <w:proofErr w:type="spellStart"/>
      <w:r>
        <w:t>Autoscaling</w:t>
      </w:r>
      <w:proofErr w:type="spellEnd"/>
      <w:r>
        <w:t xml:space="preserve"> and Horizontal Pod </w:t>
      </w:r>
      <w:proofErr w:type="spellStart"/>
      <w:r>
        <w:t>Autoscaler</w:t>
      </w:r>
      <w:proofErr w:type="spellEnd"/>
      <w:r>
        <w:t xml:space="preserve"> (HPA)</w:t>
      </w:r>
    </w:p>
    <w:p w:rsidR="00387E84" w:rsidRDefault="00387E84" w:rsidP="008E421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Use Helm to deploy a complex application and configure </w:t>
      </w:r>
      <w:proofErr w:type="spellStart"/>
      <w:r>
        <w:t>autoscaling</w:t>
      </w:r>
      <w:proofErr w:type="spellEnd"/>
      <w:r>
        <w:t>.</w:t>
      </w:r>
    </w:p>
    <w:p w:rsidR="00387E84" w:rsidRDefault="00387E84" w:rsidP="008E421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Assignment</w:t>
      </w:r>
      <w:r>
        <w:t xml:space="preserve">: Deploy an application using Helm and configure </w:t>
      </w:r>
      <w:proofErr w:type="spellStart"/>
      <w:r>
        <w:t>autoscaling</w:t>
      </w:r>
      <w:proofErr w:type="spellEnd"/>
      <w:r>
        <w:t xml:space="preserve"> based on resource usage.</w:t>
      </w:r>
    </w:p>
    <w:p w:rsidR="00387E84" w:rsidRDefault="00387E84" w:rsidP="008E421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Reference</w:t>
      </w:r>
      <w:r>
        <w:t xml:space="preserve">: Helm documentation and </w:t>
      </w:r>
      <w:proofErr w:type="spellStart"/>
      <w:r>
        <w:t>Kubernetes</w:t>
      </w:r>
      <w:proofErr w:type="spellEnd"/>
      <w:r>
        <w:t xml:space="preserve"> </w:t>
      </w:r>
      <w:proofErr w:type="spellStart"/>
      <w:r>
        <w:t>Autoscaling</w:t>
      </w:r>
      <w:proofErr w:type="spellEnd"/>
      <w:r>
        <w:t xml:space="preserve"> Guide.</w:t>
      </w:r>
    </w:p>
    <w:p w:rsidR="00387E84" w:rsidRDefault="00387E84" w:rsidP="00387E84">
      <w:pPr>
        <w:pStyle w:val="NormalWeb"/>
      </w:pPr>
      <w:r>
        <w:rPr>
          <w:rStyle w:val="Strong"/>
        </w:rPr>
        <w:t>STAR Example:</w:t>
      </w:r>
    </w:p>
    <w:p w:rsidR="00387E84" w:rsidRDefault="00387E84" w:rsidP="008E421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new </w:t>
      </w:r>
      <w:proofErr w:type="spellStart"/>
      <w:r>
        <w:t>microservice</w:t>
      </w:r>
      <w:proofErr w:type="spellEnd"/>
      <w:r>
        <w:t xml:space="preserve"> requires automated deployments and </w:t>
      </w:r>
      <w:proofErr w:type="spellStart"/>
      <w:r>
        <w:t>autoscaling</w:t>
      </w:r>
      <w:proofErr w:type="spellEnd"/>
      <w:r>
        <w:t xml:space="preserve"> based on traffic spikes.</w:t>
      </w:r>
    </w:p>
    <w:p w:rsidR="00387E84" w:rsidRDefault="00387E84" w:rsidP="008E421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Use Helm to automate deployments and configure Horizontal Pod </w:t>
      </w:r>
      <w:proofErr w:type="spellStart"/>
      <w:r>
        <w:t>Autoscaler</w:t>
      </w:r>
      <w:proofErr w:type="spellEnd"/>
      <w:r>
        <w:t xml:space="preserve"> to handle fluctuating traffic.</w:t>
      </w:r>
    </w:p>
    <w:p w:rsidR="00387E84" w:rsidRDefault="00387E84" w:rsidP="008E421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Deploy the </w:t>
      </w:r>
      <w:proofErr w:type="spellStart"/>
      <w:r>
        <w:t>microservice</w:t>
      </w:r>
      <w:proofErr w:type="spellEnd"/>
      <w:r>
        <w:t xml:space="preserve"> using Helm and configure HPA based on CPU utilization.</w:t>
      </w:r>
    </w:p>
    <w:p w:rsidR="00387E84" w:rsidRDefault="00387E84" w:rsidP="008E421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service scales automatically, ensuring high performance during peak times and optimizing resources.</w:t>
      </w:r>
    </w:p>
    <w:p w:rsidR="00553FEB" w:rsidRPr="00876195" w:rsidRDefault="00553FEB" w:rsidP="00387E84">
      <w:pPr>
        <w:pStyle w:val="Heading4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4C" w:rsidRDefault="00EA594C" w:rsidP="00553FEB">
      <w:pPr>
        <w:spacing w:after="0" w:line="240" w:lineRule="auto"/>
      </w:pPr>
      <w:r>
        <w:separator/>
      </w:r>
    </w:p>
  </w:endnote>
  <w:endnote w:type="continuationSeparator" w:id="0">
    <w:p w:rsidR="00EA594C" w:rsidRDefault="00EA594C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4C" w:rsidRDefault="00EA594C" w:rsidP="00553FEB">
      <w:pPr>
        <w:spacing w:after="0" w:line="240" w:lineRule="auto"/>
      </w:pPr>
      <w:r>
        <w:separator/>
      </w:r>
    </w:p>
  </w:footnote>
  <w:footnote w:type="continuationSeparator" w:id="0">
    <w:p w:rsidR="00EA594C" w:rsidRDefault="00EA594C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A59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EA59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A59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1866"/>
    <w:multiLevelType w:val="multilevel"/>
    <w:tmpl w:val="7720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C6167"/>
    <w:multiLevelType w:val="multilevel"/>
    <w:tmpl w:val="FF6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E141F"/>
    <w:multiLevelType w:val="multilevel"/>
    <w:tmpl w:val="33C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25718"/>
    <w:multiLevelType w:val="multilevel"/>
    <w:tmpl w:val="1DF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6376B"/>
    <w:multiLevelType w:val="multilevel"/>
    <w:tmpl w:val="5FE0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E4E52"/>
    <w:multiLevelType w:val="multilevel"/>
    <w:tmpl w:val="E57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A4153C"/>
    <w:multiLevelType w:val="multilevel"/>
    <w:tmpl w:val="9086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2D37A7"/>
    <w:multiLevelType w:val="multilevel"/>
    <w:tmpl w:val="A1DC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550E65"/>
    <w:multiLevelType w:val="multilevel"/>
    <w:tmpl w:val="F8CC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C418CB"/>
    <w:multiLevelType w:val="multilevel"/>
    <w:tmpl w:val="9D70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4009EC"/>
    <w:multiLevelType w:val="multilevel"/>
    <w:tmpl w:val="844E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EE588D"/>
    <w:multiLevelType w:val="multilevel"/>
    <w:tmpl w:val="C91A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022ED2"/>
    <w:multiLevelType w:val="multilevel"/>
    <w:tmpl w:val="BD94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783D6C"/>
    <w:multiLevelType w:val="multilevel"/>
    <w:tmpl w:val="4694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622759"/>
    <w:multiLevelType w:val="multilevel"/>
    <w:tmpl w:val="95DC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2905D6"/>
    <w:multiLevelType w:val="multilevel"/>
    <w:tmpl w:val="3E84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661C4F"/>
    <w:multiLevelType w:val="multilevel"/>
    <w:tmpl w:val="93B4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C0CAE"/>
    <w:multiLevelType w:val="multilevel"/>
    <w:tmpl w:val="49B8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8B7372"/>
    <w:multiLevelType w:val="multilevel"/>
    <w:tmpl w:val="6064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3"/>
  </w:num>
  <w:num w:numId="5">
    <w:abstractNumId w:val="17"/>
  </w:num>
  <w:num w:numId="6">
    <w:abstractNumId w:val="8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1"/>
  </w:num>
  <w:num w:numId="13">
    <w:abstractNumId w:val="18"/>
  </w:num>
  <w:num w:numId="14">
    <w:abstractNumId w:val="0"/>
  </w:num>
  <w:num w:numId="15">
    <w:abstractNumId w:val="2"/>
  </w:num>
  <w:num w:numId="16">
    <w:abstractNumId w:val="5"/>
  </w:num>
  <w:num w:numId="17">
    <w:abstractNumId w:val="15"/>
  </w:num>
  <w:num w:numId="18">
    <w:abstractNumId w:val="9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07997"/>
    <w:rsid w:val="002209AE"/>
    <w:rsid w:val="002250CA"/>
    <w:rsid w:val="00226E81"/>
    <w:rsid w:val="00231EFF"/>
    <w:rsid w:val="002B7935"/>
    <w:rsid w:val="00387E84"/>
    <w:rsid w:val="00461EC4"/>
    <w:rsid w:val="004C2BB4"/>
    <w:rsid w:val="005148B4"/>
    <w:rsid w:val="00553FEB"/>
    <w:rsid w:val="005E28E3"/>
    <w:rsid w:val="0069592A"/>
    <w:rsid w:val="00730A56"/>
    <w:rsid w:val="00745FE9"/>
    <w:rsid w:val="00876195"/>
    <w:rsid w:val="008A28F7"/>
    <w:rsid w:val="008E4213"/>
    <w:rsid w:val="008F7CD3"/>
    <w:rsid w:val="00901F86"/>
    <w:rsid w:val="00A20A93"/>
    <w:rsid w:val="00A50EEE"/>
    <w:rsid w:val="00B02388"/>
    <w:rsid w:val="00BC583E"/>
    <w:rsid w:val="00BF77A3"/>
    <w:rsid w:val="00CB3F58"/>
    <w:rsid w:val="00D07EC0"/>
    <w:rsid w:val="00D346F0"/>
    <w:rsid w:val="00E863A8"/>
    <w:rsid w:val="00EA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11</cp:revision>
  <dcterms:created xsi:type="dcterms:W3CDTF">2024-10-17T05:47:00Z</dcterms:created>
  <dcterms:modified xsi:type="dcterms:W3CDTF">2024-10-28T00:38:00Z</dcterms:modified>
</cp:coreProperties>
</file>